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3D" w:rsidRDefault="00F276D6" w:rsidP="00F276D6">
      <w:pPr>
        <w:jc w:val="both"/>
      </w:pPr>
      <w:r>
        <w:rPr>
          <w:rStyle w:val="Textoennegrita"/>
          <w:rFonts w:ascii="Book Antiqua" w:hAnsi="Book Antiqua"/>
          <w:color w:val="000000"/>
          <w:sz w:val="25"/>
          <w:szCs w:val="25"/>
          <w:shd w:val="clear" w:color="auto" w:fill="FFFFFF"/>
        </w:rPr>
        <w:t>Amina González Costa</w:t>
      </w:r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, profesora de la Universidad de Murcia, es Licenciada en Filología Árabe por la Universidad Complutense de Madrid (Madrid, 2002) y Doctora recientemente por la Universidad de Sevilla (2013), donde ha realizado sus estudios de postgrado. Como doctoranda e investigadora ha coordinado y pa</w:t>
      </w:r>
      <w:bookmarkStart w:id="0" w:name="_GoBack"/>
      <w:bookmarkEnd w:id="0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rticipado en diversos coloquios y congresos nacionales e internacionales. Sus investigaciones se han centrado en el sufismo –la espiritualidad en el Islam– y en concreto en el campo de los maestros sufíes en la época de al-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Andalus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. Sobre estos temas ha realizado varias publicaciones centradas en la obra y vida del maestro sufí sevillano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Ibn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Barrayan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(m. 536/1141). Coeditora del libro</w:t>
      </w:r>
      <w:r>
        <w:rPr>
          <w:rStyle w:val="apple-converted-space"/>
          <w:rFonts w:ascii="Book Antiqua" w:hAnsi="Book Antiqua"/>
          <w:color w:val="000000"/>
          <w:sz w:val="25"/>
          <w:szCs w:val="25"/>
          <w:shd w:val="clear" w:color="auto" w:fill="FFFFFF"/>
        </w:rPr>
        <w:t> </w:t>
      </w:r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Historia del Sufismo en al-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Andalus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. Maestros sufíes de al-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Andalus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y el Magreb</w:t>
      </w:r>
      <w:r>
        <w:rPr>
          <w:rStyle w:val="apple-converted-space"/>
          <w:rFonts w:ascii="Book Antiqua" w:hAnsi="Book Antiqua"/>
          <w:color w:val="000000"/>
          <w:sz w:val="25"/>
          <w:szCs w:val="25"/>
          <w:shd w:val="clear" w:color="auto" w:fill="FFFFFF"/>
        </w:rPr>
        <w:t> </w:t>
      </w:r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(Córdoba,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Almuzara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, 2009) y autora de artículos como “Die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islamische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Spiritualität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und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ihre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Dichtung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: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Ein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Beispiel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für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Toleranz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” (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Springer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Bernd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F. W y 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Fidora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, Alexander (eds.),</w:t>
      </w:r>
      <w:r>
        <w:rPr>
          <w:rStyle w:val="apple-converted-space"/>
          <w:rFonts w:ascii="Book Antiqua" w:hAnsi="Book Antiqua"/>
          <w:color w:val="000000"/>
          <w:sz w:val="25"/>
          <w:szCs w:val="25"/>
          <w:shd w:val="clear" w:color="auto" w:fill="FFFFFF"/>
        </w:rPr>
        <w:t> 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Religiöse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Toleranz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im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Spiegel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der 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Literatur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. 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Eine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Idee 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und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ihre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ästhetische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Gestaltung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, Berlín, ed. LIT-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Verlag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, 2009), o más recientemente “Exégesis y exégetas en al-</w:t>
      </w:r>
      <w:proofErr w:type="spellStart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Andalus</w:t>
      </w:r>
      <w:proofErr w:type="spellEnd"/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” (</w:t>
      </w:r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Conocer al-</w:t>
      </w:r>
      <w:proofErr w:type="spellStart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Andalus</w:t>
      </w:r>
      <w:proofErr w:type="spellEnd"/>
      <w:r>
        <w:rPr>
          <w:rStyle w:val="nfasis"/>
          <w:rFonts w:ascii="Book Antiqua" w:hAnsi="Book Antiqua"/>
          <w:color w:val="000000"/>
          <w:sz w:val="25"/>
          <w:szCs w:val="25"/>
          <w:shd w:val="clear" w:color="auto" w:fill="FFFFFF"/>
        </w:rPr>
        <w:t>. Perspectivas desde el siglo XXI</w:t>
      </w:r>
      <w:r>
        <w:rPr>
          <w:rFonts w:ascii="Book Antiqua" w:hAnsi="Book Antiqua"/>
          <w:color w:val="000000"/>
          <w:sz w:val="25"/>
          <w:szCs w:val="25"/>
          <w:shd w:val="clear" w:color="auto" w:fill="FFFFFF"/>
        </w:rPr>
        <w:t>, 2010, Ediciones Alfar-Universidad de Sevilla).docente de Lengua Árabe y de Estudios Islámicos en la Universidad de Sevilla. Ha trabajado en la Facultad de Traducción e Interpretación de Granada y en el Centro de Lenguas Modernas de Granada (2010-2011).</w:t>
      </w:r>
    </w:p>
    <w:sectPr w:rsidR="00BD3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D6"/>
    <w:rsid w:val="009677F4"/>
    <w:rsid w:val="00F276D6"/>
    <w:rsid w:val="00F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5E4B0-089D-4223-963C-F559222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276D6"/>
    <w:rPr>
      <w:b/>
      <w:bCs/>
    </w:rPr>
  </w:style>
  <w:style w:type="character" w:customStyle="1" w:styleId="apple-converted-space">
    <w:name w:val="apple-converted-space"/>
    <w:basedOn w:val="Fuentedeprrafopredeter"/>
    <w:rsid w:val="00F276D6"/>
  </w:style>
  <w:style w:type="character" w:styleId="nfasis">
    <w:name w:val="Emphasis"/>
    <w:basedOn w:val="Fuentedeprrafopredeter"/>
    <w:uiPriority w:val="20"/>
    <w:qFormat/>
    <w:rsid w:val="00F276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</dc:creator>
  <cp:keywords/>
  <dc:description/>
  <cp:lastModifiedBy>P B</cp:lastModifiedBy>
  <cp:revision>1</cp:revision>
  <dcterms:created xsi:type="dcterms:W3CDTF">2014-10-31T17:41:00Z</dcterms:created>
  <dcterms:modified xsi:type="dcterms:W3CDTF">2014-10-31T17:42:00Z</dcterms:modified>
</cp:coreProperties>
</file>